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 xml:space="preserve">Supplemental Figure 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1</w:t>
      </w:r>
      <w:r>
        <w:rPr>
          <w:rFonts w:ascii="Times New Roman" w:hAnsi="Times New Roman" w:eastAsia="宋体" w:cs="Times New Roman"/>
          <w:sz w:val="24"/>
          <w:szCs w:val="24"/>
        </w:rPr>
        <w:t>. Flow chart for selection of published eligible studies from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-Roman" w:cs="Times New Roman"/>
          <w:kern w:val="0"/>
          <w:sz w:val="24"/>
          <w:szCs w:val="24"/>
        </w:rPr>
        <w:t>November 2012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 xml:space="preserve"> to </w:t>
      </w:r>
      <w:r>
        <w:rPr>
          <w:rFonts w:ascii="Times New Roman" w:hAnsi="Times New Roman" w:eastAsia="Times-Roman" w:cs="Times New Roman"/>
          <w:kern w:val="0"/>
          <w:sz w:val="24"/>
          <w:szCs w:val="24"/>
        </w:rPr>
        <w:t>May 2018</w:t>
      </w:r>
      <w:r>
        <w:rPr>
          <w:rFonts w:ascii="Times New Roman" w:hAnsi="Times New Roman" w:eastAsia="宋体" w:cs="Times New Roman"/>
          <w:sz w:val="24"/>
          <w:szCs w:val="24"/>
        </w:rPr>
        <w:t>.</w:t>
      </w:r>
    </w:p>
    <w:p>
      <w:pPr>
        <w:widowControl/>
        <w:jc w:val="left"/>
        <w:rPr>
          <w:rFonts w:ascii="Times New Roman" w:hAnsi="Times New Roman" w:eastAsia="宋体" w:cs="Times New Roman"/>
          <w:sz w:val="24"/>
          <w:szCs w:val="24"/>
        </w:rPr>
      </w:pPr>
      <w:bookmarkStart w:id="0" w:name="_GoBack"/>
      <w:bookmarkEnd w:id="0"/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HelveticaNeue-BoldCond" w:cs="Times New Roman"/>
          <w:b/>
          <w:bCs/>
          <w:kern w:val="0"/>
          <w:sz w:val="24"/>
          <w:szCs w:val="24"/>
        </w:rPr>
        <w:t xml:space="preserve">Supplemental Table </w:t>
      </w:r>
      <w:r>
        <w:rPr>
          <w:rFonts w:hint="eastAsia" w:ascii="Times New Roman" w:hAnsi="Times New Roman" w:eastAsia="HelveticaNeue-BoldCond" w:cs="Times New Roman"/>
          <w:b/>
          <w:bCs/>
          <w:kern w:val="0"/>
          <w:sz w:val="24"/>
          <w:szCs w:val="24"/>
          <w:lang w:val="en-US" w:eastAsia="zh-CN"/>
        </w:rPr>
        <w:t>1</w:t>
      </w:r>
      <w:r>
        <w:rPr>
          <w:rFonts w:ascii="Times New Roman" w:hAnsi="Times New Roman" w:eastAsia="HelveticaNeue-BoldCond" w:cs="Times New Roman"/>
          <w:bCs/>
          <w:kern w:val="0"/>
          <w:sz w:val="24"/>
          <w:szCs w:val="24"/>
        </w:rPr>
        <w:t>. Sensitivity Analyses for Efficacy and Safety Outcomes (Dual Antiplatelet Versus monotherapy)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</w:p>
    <w:tbl>
      <w:tblPr>
        <w:tblStyle w:val="6"/>
        <w:tblW w:w="8306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9"/>
        <w:gridCol w:w="972"/>
        <w:gridCol w:w="1004"/>
        <w:gridCol w:w="2258"/>
        <w:gridCol w:w="992"/>
        <w:gridCol w:w="65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HelveticaNeue-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HelveticaNeue-Roman" w:cs="Times New Roman"/>
                <w:kern w:val="0"/>
                <w:sz w:val="24"/>
                <w:szCs w:val="24"/>
              </w:rPr>
              <w:t>Outcome</w:t>
            </w:r>
          </w:p>
        </w:tc>
        <w:tc>
          <w:tcPr>
            <w:tcW w:w="97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HelveticaNeue-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HelveticaNeue-Roman" w:cs="Times New Roman"/>
                <w:kern w:val="0"/>
                <w:sz w:val="24"/>
                <w:szCs w:val="24"/>
              </w:rPr>
              <w:t>Studies</w:t>
            </w:r>
          </w:p>
        </w:tc>
        <w:tc>
          <w:tcPr>
            <w:tcW w:w="10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HelveticaNeue-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HelveticaNeue-Roman" w:cs="Times New Roman"/>
                <w:kern w:val="0"/>
                <w:sz w:val="24"/>
                <w:szCs w:val="24"/>
              </w:rPr>
              <w:t>Patients</w:t>
            </w:r>
          </w:p>
        </w:tc>
        <w:tc>
          <w:tcPr>
            <w:tcW w:w="225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HelveticaNeue-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HelveticaNeue-Roman" w:cs="Times New Roman"/>
                <w:kern w:val="0"/>
                <w:sz w:val="24"/>
                <w:szCs w:val="24"/>
              </w:rPr>
              <w:t>Risk Ratio</w:t>
            </w:r>
            <w:r>
              <w:rPr>
                <w:rFonts w:ascii="Times New Roman" w:hAnsi="Times New Roman" w:eastAsia="HelveticaNeue-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HelveticaNeue-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HelveticaNeue-Roman" w:cs="Times New Roman"/>
                <w:kern w:val="0"/>
                <w:sz w:val="24"/>
                <w:szCs w:val="24"/>
              </w:rPr>
              <w:t>95% CI</w:t>
            </w:r>
            <w:r>
              <w:rPr>
                <w:rFonts w:hint="eastAsia" w:ascii="Times New Roman" w:hAnsi="Times New Roman" w:eastAsia="HelveticaNeue-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HelveticaNeue-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HelveticaNeue-Roman" w:cs="Times New Roman"/>
                <w:i/>
                <w:kern w:val="0"/>
                <w:sz w:val="24"/>
                <w:szCs w:val="24"/>
              </w:rPr>
              <w:t>P</w:t>
            </w:r>
            <w:r>
              <w:rPr>
                <w:rFonts w:hint="eastAsia" w:ascii="Times New Roman" w:hAnsi="Times New Roman" w:eastAsia="HelveticaNeue-Roman" w:cs="Times New Roman"/>
                <w:kern w:val="0"/>
                <w:sz w:val="24"/>
                <w:szCs w:val="24"/>
              </w:rPr>
              <w:t xml:space="preserve"> value</w:t>
            </w:r>
          </w:p>
        </w:tc>
        <w:tc>
          <w:tcPr>
            <w:tcW w:w="65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HelveticaNeue-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HelveticaNeue-Roman" w:cs="Times New Roman"/>
                <w:kern w:val="0"/>
                <w:sz w:val="24"/>
                <w:szCs w:val="24"/>
              </w:rPr>
              <w:t>I</w:t>
            </w:r>
            <w:r>
              <w:rPr>
                <w:rFonts w:hint="eastAsia" w:ascii="Times New Roman" w:hAnsi="Times New Roman" w:eastAsia="HelveticaNeue-Roman" w:cs="Times New Roman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Times New Roman" w:hAnsi="Times New Roman" w:eastAsia="HelveticaNeue-Roman" w:cs="Times New Roman"/>
                <w:kern w:val="0"/>
                <w:sz w:val="24"/>
                <w:szCs w:val="24"/>
              </w:rPr>
              <w:t>,%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429" w:type="dxa"/>
            <w:tcBorders>
              <w:top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HelveticaNeue-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HelveticaNeue-Roman" w:cs="Times New Roman"/>
                <w:kern w:val="0"/>
                <w:sz w:val="24"/>
                <w:szCs w:val="24"/>
              </w:rPr>
              <w:t>Stroke recurrence</w:t>
            </w:r>
          </w:p>
        </w:tc>
        <w:tc>
          <w:tcPr>
            <w:tcW w:w="972" w:type="dxa"/>
            <w:tcBorders>
              <w:top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HelveticaNeue-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HelveticaNeue-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004" w:type="dxa"/>
            <w:tcBorders>
              <w:top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HelveticaNeue-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HelveticaNeue-Roman" w:cs="Times New Roman"/>
                <w:kern w:val="0"/>
                <w:sz w:val="24"/>
                <w:szCs w:val="24"/>
              </w:rPr>
              <w:t>13089</w:t>
            </w:r>
          </w:p>
        </w:tc>
        <w:tc>
          <w:tcPr>
            <w:tcW w:w="2258" w:type="dxa"/>
            <w:tcBorders>
              <w:top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HelveticaNeue-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HelveticaNeue-Roman" w:cs="Times New Roman"/>
                <w:kern w:val="0"/>
                <w:sz w:val="24"/>
                <w:szCs w:val="24"/>
              </w:rPr>
              <w:t>0.72(</w:t>
            </w:r>
            <w:r>
              <w:rPr>
                <w:rFonts w:ascii="Times New Roman" w:hAnsi="Times New Roman" w:eastAsia="HelveticaNeue-Roman" w:cs="Times New Roman"/>
                <w:kern w:val="0"/>
                <w:sz w:val="24"/>
                <w:szCs w:val="24"/>
              </w:rPr>
              <w:t>0.63-0.81</w:t>
            </w:r>
            <w:r>
              <w:rPr>
                <w:rFonts w:hint="eastAsia" w:ascii="Times New Roman" w:hAnsi="Times New Roman" w:eastAsia="HelveticaNeue-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HelveticaNeue-Roman" w:cs="Times New Roman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OTNEJMQuadraat"/>
                <w:kern w:val="0"/>
                <w:szCs w:val="21"/>
              </w:rPr>
              <w:t>＜0.001</w:t>
            </w:r>
          </w:p>
        </w:tc>
        <w:tc>
          <w:tcPr>
            <w:tcW w:w="651" w:type="dxa"/>
            <w:tcBorders>
              <w:top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HelveticaNeue-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HelveticaNeue-Roman" w:cs="Times New Roman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42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HelveticaNeue-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HelveticaNeue-Roman" w:cs="Times New Roman"/>
                <w:kern w:val="0"/>
                <w:sz w:val="24"/>
                <w:szCs w:val="24"/>
              </w:rPr>
              <w:t>Composite vascular events</w:t>
            </w:r>
          </w:p>
        </w:tc>
        <w:tc>
          <w:tcPr>
            <w:tcW w:w="97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HelveticaNeue-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HelveticaNeue-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00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HelveticaNeue-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HelveticaNeue-Roman" w:cs="Times New Roman"/>
                <w:kern w:val="0"/>
                <w:sz w:val="24"/>
                <w:szCs w:val="24"/>
              </w:rPr>
              <w:t>12652</w:t>
            </w:r>
          </w:p>
        </w:tc>
        <w:tc>
          <w:tcPr>
            <w:tcW w:w="2258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HelveticaNeue-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HelveticaNeue-Roman" w:cs="Times New Roman"/>
                <w:kern w:val="0"/>
                <w:sz w:val="24"/>
                <w:szCs w:val="24"/>
              </w:rPr>
              <w:t>0.73(</w:t>
            </w:r>
            <w:r>
              <w:rPr>
                <w:rFonts w:ascii="Times New Roman" w:hAnsi="Times New Roman" w:eastAsia="HelveticaNeue-Roman" w:cs="Times New Roman"/>
                <w:kern w:val="0"/>
                <w:sz w:val="24"/>
                <w:szCs w:val="24"/>
              </w:rPr>
              <w:t>0.65-0.82</w:t>
            </w:r>
            <w:r>
              <w:rPr>
                <w:rFonts w:hint="eastAsia" w:ascii="Times New Roman" w:hAnsi="Times New Roman" w:eastAsia="HelveticaNeue-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HelveticaNeue-Roman" w:cs="Times New Roman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OTNEJMQuadraat"/>
                <w:kern w:val="0"/>
                <w:szCs w:val="21"/>
              </w:rPr>
              <w:t>＜0.001</w:t>
            </w:r>
          </w:p>
        </w:tc>
        <w:tc>
          <w:tcPr>
            <w:tcW w:w="65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HelveticaNeue-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HelveticaNeue-Roman" w:cs="Times New Roman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2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HelveticaNeue-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HelveticaNeue-Roman" w:cs="Times New Roman"/>
                <w:kern w:val="0"/>
                <w:sz w:val="24"/>
                <w:szCs w:val="24"/>
              </w:rPr>
              <w:t>Major bleeding</w:t>
            </w:r>
          </w:p>
        </w:tc>
        <w:tc>
          <w:tcPr>
            <w:tcW w:w="97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HelveticaNeue-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HelveticaNeue-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00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HelveticaNeue-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HelveticaNeue-Roman" w:cs="Times New Roman"/>
                <w:kern w:val="0"/>
                <w:sz w:val="24"/>
                <w:szCs w:val="24"/>
              </w:rPr>
              <w:t>12887</w:t>
            </w:r>
          </w:p>
        </w:tc>
        <w:tc>
          <w:tcPr>
            <w:tcW w:w="2258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HelveticaNeue-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HelveticaNeue-Roman" w:cs="Times New Roman"/>
                <w:kern w:val="0"/>
                <w:sz w:val="24"/>
                <w:szCs w:val="24"/>
              </w:rPr>
              <w:t>1.89(</w:t>
            </w:r>
            <w:r>
              <w:rPr>
                <w:rFonts w:ascii="Times New Roman" w:hAnsi="Times New Roman" w:eastAsia="HelveticaNeue-Roman" w:cs="Times New Roman"/>
                <w:kern w:val="0"/>
                <w:sz w:val="24"/>
                <w:szCs w:val="24"/>
              </w:rPr>
              <w:t>1.15-3.10</w:t>
            </w:r>
            <w:r>
              <w:rPr>
                <w:rFonts w:hint="eastAsia" w:ascii="Times New Roman" w:hAnsi="Times New Roman" w:eastAsia="HelveticaNeue-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ind w:firstLine="105" w:firstLineChars="50"/>
              <w:jc w:val="left"/>
              <w:rPr>
                <w:rFonts w:ascii="Times New Roman" w:hAnsi="Times New Roman" w:eastAsia="HelveticaNeue-Roman" w:cs="Times New Roman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OTNEJMQuadraat"/>
                <w:kern w:val="0"/>
                <w:szCs w:val="21"/>
              </w:rPr>
              <w:t>0</w:t>
            </w:r>
            <w:r>
              <w:rPr>
                <w:rFonts w:ascii="微软雅黑" w:hAnsi="微软雅黑" w:eastAsia="微软雅黑" w:cs="OTNEJMQuadraat"/>
                <w:kern w:val="0"/>
                <w:szCs w:val="21"/>
              </w:rPr>
              <w:t>.0</w:t>
            </w:r>
            <w:r>
              <w:rPr>
                <w:rFonts w:hint="eastAsia" w:ascii="微软雅黑" w:hAnsi="微软雅黑" w:eastAsia="微软雅黑" w:cs="OTNEJMQuadraat"/>
                <w:kern w:val="0"/>
                <w:szCs w:val="21"/>
              </w:rPr>
              <w:t>1</w:t>
            </w:r>
          </w:p>
        </w:tc>
        <w:tc>
          <w:tcPr>
            <w:tcW w:w="65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HelveticaNeue-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HelveticaNeue-Roman" w:cs="Times New Roman"/>
                <w:kern w:val="0"/>
                <w:sz w:val="24"/>
                <w:szCs w:val="24"/>
              </w:rPr>
              <w:t>0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Times New Roman" w:hAnsi="Times New Roman" w:eastAsia="HelveticaNeue-Roman" w:cs="Times New Roman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-Roman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HelveticaNeue-Roman">
    <w:altName w:val="Microsoft YaHei UI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HelveticaNeue-BoldCond">
    <w:altName w:val="Microsoft YaHei UI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OTNEJMQuadraa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B0"/>
    <w:rsid w:val="0038413B"/>
    <w:rsid w:val="005206C7"/>
    <w:rsid w:val="00573AB0"/>
    <w:rsid w:val="00647DA7"/>
    <w:rsid w:val="009C1C05"/>
    <w:rsid w:val="009F477B"/>
    <w:rsid w:val="00AE3E6D"/>
    <w:rsid w:val="00E25907"/>
    <w:rsid w:val="0D842385"/>
    <w:rsid w:val="2642521E"/>
    <w:rsid w:val="2CBC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72</Words>
  <Characters>414</Characters>
  <Lines>3</Lines>
  <Paragraphs>1</Paragraphs>
  <TotalTime>2</TotalTime>
  <ScaleCrop>false</ScaleCrop>
  <LinksUpToDate>false</LinksUpToDate>
  <CharactersWithSpaces>485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2018-05-27T08:44:00Z</dcterms:created>
  <dc:creator>yangyy</dc:creator>
  <cp:lastModifiedBy>XIN DOU</cp:lastModifiedBy>
  <dcterms:modified xsi:type="dcterms:W3CDTF">2018-05-30T21:25:02Z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